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CF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ПУБЛИЧНАЯ ОФЕРТА</w:t>
      </w:r>
    </w:p>
    <w:p w:rsidR="004C49CF" w:rsidRPr="004C49CF" w:rsidRDefault="004C49CF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332" w:rsidRPr="004C49CF" w:rsidRDefault="003147CA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proofErr w:type="spellStart"/>
      <w:r w:rsidR="00EC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МедиаЭксперт</w:t>
      </w:r>
      <w:proofErr w:type="spellEnd"/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</w:t>
      </w:r>
      <w:r w:rsidR="00EC4994" w:rsidRPr="00EC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5038121324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ОГРН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994" w:rsidRPr="00EC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1165038052596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– «</w:t>
      </w:r>
      <w:r w:rsidR="002357A7"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Компания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заявляет, что счита</w:t>
      </w:r>
      <w:r w:rsidR="004A5126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себя заключивш</w:t>
      </w:r>
      <w:r w:rsidR="00EC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всяким </w:t>
      </w:r>
      <w:r w:rsidR="004A5126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 лицом, обладающем дееспособностью в соответствии с Применимым правом,</w:t>
      </w:r>
      <w:r w:rsidR="004A5126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на условиях, описанных в пункте 3 настоящей Оферты, при условии подтверждения таким лицом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Акцепт</w:t>
      </w:r>
      <w:r w:rsidR="004A5126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описанн</w:t>
      </w:r>
      <w:r w:rsidR="004A5126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 пункте 2 настоящей Оферты</w:t>
      </w:r>
      <w:r w:rsidR="00D2698A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2698A" w:rsidRPr="004C49CF" w:rsidRDefault="00D2698A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8A" w:rsidRPr="004C49CF" w:rsidRDefault="00D2698A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3"/>
        </w:rPr>
      </w:pPr>
      <w:r w:rsidRPr="004C49CF">
        <w:rPr>
          <w:rStyle w:val="a3"/>
        </w:rPr>
        <w:t>Общие положения</w:t>
      </w:r>
    </w:p>
    <w:p w:rsidR="00D2698A" w:rsidRPr="004C49CF" w:rsidRDefault="00D2698A" w:rsidP="004C49CF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D2698A" w:rsidRPr="004C49CF" w:rsidRDefault="00D2698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Компания надлежащим образом уполномочена предлагать Клиентам на Сайте информацию об Услугах, а также на условиях настоящей Оферты предлагать Клиентам совершить и оплатить Бронирование Услуг. </w:t>
      </w:r>
      <w:proofErr w:type="gramStart"/>
      <w:r w:rsidRPr="004C49CF">
        <w:t>В СООТВЕТСТВИИ С ПОЛОЖЕНИЯМИ ЗАКОНА РФ ОТ 07.02.1992 N 2300-1 «О ЗАЩИТЕ ПРАВ ПОТРЕБИТЕЛЕЙ» КОМПАНИЯ ЯВЛЯЕТСЯ ВЛАДЕЛЬЦЕМ АГРЕГАТОРА ИНФОРМАЦИИ ОБ УСЛУГАХ, т.е. компанией, которая является владельцем программы для ЭВМ и (или) владельцем сайта в информационно-телекоммуникационной сети "Интернет" и которая предоставляет Пользователю в отношении определенных Услуг возможность одновременно ознакомиться с предложением Исполнителей, заключить с Исполнителем договор возмездного оказания Услуг, а</w:t>
      </w:r>
      <w:proofErr w:type="gramEnd"/>
      <w:r w:rsidRPr="004C49CF">
        <w:t xml:space="preserve"> также произвести Оплату за бронирование Услуги путем перевода денежных средств Компании в рамках применяемых форм безналичных расчетов в соответствии с пунктом 3 статьи 16.1 настоящего </w:t>
      </w:r>
      <w:hyperlink r:id="rId7" w:history="1">
        <w:r w:rsidRPr="004C49CF">
          <w:t>Закона и Федеральным законом от 27 июня 2011 года N 161-ФЗ</w:t>
        </w:r>
      </w:hyperlink>
      <w:r w:rsidRPr="004C49CF">
        <w:t> "О национальной платежной системе".</w:t>
      </w:r>
    </w:p>
    <w:p w:rsidR="00D2698A" w:rsidRPr="004C49CF" w:rsidRDefault="00D2698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>Компания не несет ответственность перед Клиентом за Услуги, оказываемые Исполнителями, на безвозмездной основе предоставляет Клиенту доступ к информационной базе Услуг с возможностью совершить и оплатить Бронирование Услуг, а также возможность воспользоваться услугами службы клиентской поддержки Сайта. Компания не взимает с Клиента оплату за Услуги, оказываемые Организатором.</w:t>
      </w:r>
    </w:p>
    <w:p w:rsidR="00D2698A" w:rsidRPr="004C49CF" w:rsidRDefault="00D2698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>ПРИ ПОДТВЕРЖДЕНИИ БРОНИРОВАНИЯ ИСПОЛНИТЕЛЕМ КЛИЕНТ ВСТУПАЕТ В ЮРИДИЧЕСКИЕ ОТНОШЕНИЯ С ИСПОЛНИТЕЛЕМ, КОТОРЫЙ ОБЯЗУЕТСЯ ОКАЗАТЬ КЛИЕНТУ УСЛУГИ.</w:t>
      </w:r>
    </w:p>
    <w:p w:rsidR="00D2698A" w:rsidRPr="004C49CF" w:rsidRDefault="00D2698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>Все существенные условия Бронирования</w:t>
      </w:r>
      <w:r w:rsidR="00023210" w:rsidRPr="004C49CF">
        <w:t xml:space="preserve"> Услуг</w:t>
      </w:r>
      <w:r w:rsidRPr="004C49CF">
        <w:t>, включая возможность внесения любых изменений в оформленные Бронирования</w:t>
      </w:r>
      <w:r w:rsidR="00023210" w:rsidRPr="004C49CF">
        <w:t xml:space="preserve"> Услуг</w:t>
      </w:r>
      <w:r w:rsidRPr="004C49CF">
        <w:t>, отмены Бронирования</w:t>
      </w:r>
      <w:r w:rsidR="00023210" w:rsidRPr="004C49CF">
        <w:t xml:space="preserve"> Услуг</w:t>
      </w:r>
      <w:r w:rsidRPr="004C49CF">
        <w:t>, применение последствий отмены или изменения Бронирования</w:t>
      </w:r>
      <w:r w:rsidR="00023210" w:rsidRPr="004C49CF">
        <w:t xml:space="preserve"> Услуг</w:t>
      </w:r>
      <w:r w:rsidRPr="004C49CF">
        <w:t>, определяются правилами Исполнителя, действующими на момент совершения Бронирования</w:t>
      </w:r>
      <w:r w:rsidR="00023210" w:rsidRPr="004C49CF">
        <w:t xml:space="preserve"> Услуг</w:t>
      </w:r>
      <w:r w:rsidRPr="004C49CF">
        <w:t>, и отражаются в ПБ.</w:t>
      </w:r>
    </w:p>
    <w:p w:rsidR="00D2698A" w:rsidRPr="004C49CF" w:rsidRDefault="00D2698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>Совершая Бронирование</w:t>
      </w:r>
      <w:r w:rsidR="00023210" w:rsidRPr="004C49CF">
        <w:t xml:space="preserve"> Услуг</w:t>
      </w:r>
      <w:r w:rsidRPr="004C49CF">
        <w:t>, Клиент подтверждает свое ознакомление и согласие со всеми условиями Бронирования, а также с настоящими усл</w:t>
      </w:r>
      <w:r w:rsidR="00DE7FE3" w:rsidRPr="004C49CF">
        <w:t>о</w:t>
      </w:r>
      <w:r w:rsidRPr="004C49CF">
        <w:t>виями в редакции, актуальной на момент совершения Бронирования.</w:t>
      </w:r>
    </w:p>
    <w:p w:rsidR="006F6BF4" w:rsidRPr="004C49CF" w:rsidRDefault="006F6BF4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9CF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5D4A2C"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ИСПОЛЬЗУЕМЫЕ </w:t>
      </w:r>
      <w:r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</w:t>
      </w:r>
      <w:r w:rsidR="005D4A2C"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4C49CF" w:rsidRPr="004C49CF" w:rsidRDefault="004C49CF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332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применения и толкования положений Оферты </w:t>
      </w:r>
      <w:r w:rsidR="005D4A2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</w:t>
      </w:r>
      <w:r w:rsidR="005D4A2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</w:t>
      </w:r>
      <w:r w:rsidR="005D4A2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5332" w:rsidRPr="004C49CF" w:rsidRDefault="00A96BEC" w:rsidP="004C49C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Клиент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2BB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физическое лицо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совершившее Акцепт настоящей Оферты.</w:t>
      </w:r>
      <w:r w:rsidR="000142BB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1E7E" w:rsidRPr="004C49CF" w:rsidRDefault="00EA5332" w:rsidP="004C49CF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2BB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нтернет-сайт </w:t>
      </w:r>
      <w:r w:rsidR="002357A7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размещенный </w:t>
      </w:r>
      <w:r w:rsidR="002357A7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Компанией</w:t>
      </w:r>
      <w:r w:rsidR="006F28D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hyperlink r:id="rId8" w:history="1">
        <w:r w:rsidR="00A96BEC" w:rsidRPr="004C49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www.rus-weekend.ru</w:t>
        </w:r>
      </w:hyperlink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8C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включающий </w:t>
      </w:r>
      <w:r w:rsidR="002978C3" w:rsidRPr="004C49CF">
        <w:rPr>
          <w:rFonts w:ascii="Times New Roman" w:hAnsi="Times New Roman" w:cs="Times New Roman"/>
          <w:sz w:val="24"/>
          <w:szCs w:val="24"/>
        </w:rPr>
        <w:t>многофункциональную информационно-технологическую онлайн-платформу Бронирования Услуг. Понятие Сайт включает версии и модификации Сайта, предназначенные для мобильных устройств, в том числе в виде приложений (программ); а также фрагменты Сайта, включенные в качестве составной части иных ресурсов (веб-сайтов) партнеров Компании</w:t>
      </w:r>
      <w:r w:rsidR="002978C3" w:rsidRPr="004C49CF">
        <w:rPr>
          <w:rFonts w:ascii="Times New Roman" w:eastAsia="Times New Roman" w:hAnsi="Times New Roman" w:cs="Times New Roman"/>
          <w:i/>
          <w:color w:val="424041"/>
          <w:sz w:val="24"/>
          <w:szCs w:val="24"/>
          <w:lang w:eastAsia="ru-RU"/>
        </w:rPr>
        <w:t>.</w:t>
      </w:r>
    </w:p>
    <w:p w:rsidR="002978C3" w:rsidRPr="004C49CF" w:rsidRDefault="008B7848" w:rsidP="004C49CF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</w:t>
      </w:r>
      <w:proofErr w:type="gramStart"/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</w:t>
      </w:r>
      <w:r w:rsidR="00DA0C2D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9CF">
        <w:rPr>
          <w:rFonts w:ascii="Times New Roman" w:hAnsi="Times New Roman" w:cs="Times New Roman"/>
          <w:color w:val="000000"/>
          <w:sz w:val="24"/>
          <w:szCs w:val="24"/>
        </w:rPr>
        <w:t>предлагаем</w:t>
      </w:r>
      <w:r w:rsidR="00DA0C2D" w:rsidRPr="004C49CF">
        <w:rPr>
          <w:rFonts w:ascii="Times New Roman" w:hAnsi="Times New Roman" w:cs="Times New Roman"/>
          <w:color w:val="000000"/>
          <w:sz w:val="24"/>
          <w:szCs w:val="24"/>
        </w:rPr>
        <w:t>ая(</w:t>
      </w:r>
      <w:proofErr w:type="spellStart"/>
      <w:r w:rsidR="00DA0C2D" w:rsidRPr="004C49CF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DA0C2D" w:rsidRPr="004C49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49CF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Исполнителем </w:t>
      </w:r>
      <w:r w:rsidR="00DA0C2D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своей хозяйственной деятельности </w:t>
      </w:r>
      <w:r w:rsidRPr="004C49CF">
        <w:rPr>
          <w:rFonts w:ascii="Times New Roman" w:hAnsi="Times New Roman" w:cs="Times New Roman"/>
          <w:sz w:val="24"/>
          <w:szCs w:val="24"/>
        </w:rPr>
        <w:t xml:space="preserve">услуга(и) в </w:t>
      </w:r>
      <w:r w:rsidRPr="004C49CF">
        <w:rPr>
          <w:rFonts w:ascii="Times New Roman" w:hAnsi="Times New Roman" w:cs="Times New Roman"/>
          <w:color w:val="000000"/>
          <w:sz w:val="24"/>
          <w:szCs w:val="24"/>
        </w:rPr>
        <w:t>любых культурных, познавательных и развлекательных сферах</w:t>
      </w:r>
      <w:r w:rsidR="00DA0C2D" w:rsidRPr="004C49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1833" w:rsidRPr="004C49CF" w:rsidRDefault="008B7848" w:rsidP="004C49CF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709"/>
        <w:jc w:val="both"/>
      </w:pPr>
      <w:r w:rsidRPr="004C49CF">
        <w:rPr>
          <w:rStyle w:val="a3"/>
        </w:rPr>
        <w:t>Бронирование</w:t>
      </w:r>
      <w:r w:rsidRPr="004C49CF">
        <w:t> </w:t>
      </w:r>
      <w:r w:rsidR="00DA0C2D" w:rsidRPr="004C49CF">
        <w:rPr>
          <w:b/>
        </w:rPr>
        <w:t>Услуг</w:t>
      </w:r>
      <w:r w:rsidR="00DA0C2D" w:rsidRPr="004C49CF">
        <w:t xml:space="preserve"> - </w:t>
      </w:r>
      <w:r w:rsidRPr="004C49CF">
        <w:t xml:space="preserve">совокупность информационных, рекламных и технических услуг Компании, действий </w:t>
      </w:r>
      <w:r w:rsidR="006F28D3" w:rsidRPr="004C49CF">
        <w:t>Клиента</w:t>
      </w:r>
      <w:r w:rsidRPr="004C49CF">
        <w:t xml:space="preserve"> и </w:t>
      </w:r>
      <w:r w:rsidR="006F28D3" w:rsidRPr="004C49CF">
        <w:t>Исполнителя</w:t>
      </w:r>
      <w:r w:rsidRPr="004C49CF">
        <w:t xml:space="preserve"> на Сайте, в результате которых </w:t>
      </w:r>
      <w:r w:rsidR="006F28D3" w:rsidRPr="004C49CF">
        <w:t>Клиент</w:t>
      </w:r>
      <w:r w:rsidRPr="004C49CF">
        <w:t xml:space="preserve"> формирует заказ на Услугу, получает подтверждение от </w:t>
      </w:r>
      <w:r w:rsidR="006F28D3" w:rsidRPr="004C49CF">
        <w:t>Исполнителя</w:t>
      </w:r>
      <w:r w:rsidRPr="004C49CF">
        <w:t xml:space="preserve"> и оплачивает на Сайте в пользу Компании сумму Оплаты за бронирование</w:t>
      </w:r>
      <w:r w:rsidR="00601833" w:rsidRPr="004C49CF">
        <w:rPr>
          <w:b/>
        </w:rPr>
        <w:t>.</w:t>
      </w:r>
    </w:p>
    <w:p w:rsidR="008B7848" w:rsidRPr="004C49CF" w:rsidRDefault="00601833" w:rsidP="004C49CF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709"/>
        <w:jc w:val="both"/>
      </w:pPr>
      <w:r w:rsidRPr="004C49CF">
        <w:rPr>
          <w:b/>
        </w:rPr>
        <w:t xml:space="preserve">Оплата за </w:t>
      </w:r>
      <w:r w:rsidR="008732A5" w:rsidRPr="004C49CF">
        <w:rPr>
          <w:b/>
        </w:rPr>
        <w:t>Б</w:t>
      </w:r>
      <w:r w:rsidRPr="004C49CF">
        <w:rPr>
          <w:b/>
        </w:rPr>
        <w:t>ронирование</w:t>
      </w:r>
      <w:r w:rsidRPr="004C49CF">
        <w:t xml:space="preserve"> </w:t>
      </w:r>
      <w:r w:rsidR="008732A5" w:rsidRPr="004C49CF">
        <w:rPr>
          <w:b/>
        </w:rPr>
        <w:t>Услуг</w:t>
      </w:r>
      <w:r w:rsidR="00EC4994">
        <w:rPr>
          <w:b/>
        </w:rPr>
        <w:t xml:space="preserve"> </w:t>
      </w:r>
      <w:r w:rsidRPr="004C49CF">
        <w:t>-</w:t>
      </w:r>
      <w:r w:rsidR="008B7848" w:rsidRPr="004C49CF">
        <w:t xml:space="preserve"> сумм</w:t>
      </w:r>
      <w:r w:rsidRPr="004C49CF">
        <w:t>а</w:t>
      </w:r>
      <w:r w:rsidR="008B7848" w:rsidRPr="004C49CF">
        <w:t xml:space="preserve"> оплат</w:t>
      </w:r>
      <w:r w:rsidR="00083A41" w:rsidRPr="004C49CF">
        <w:t>ы</w:t>
      </w:r>
      <w:r w:rsidR="008B7848" w:rsidRPr="004C49CF">
        <w:t xml:space="preserve"> </w:t>
      </w:r>
      <w:r w:rsidR="00083A41" w:rsidRPr="004C49CF">
        <w:t xml:space="preserve">в пользу Компании, </w:t>
      </w:r>
      <w:r w:rsidR="008B7848" w:rsidRPr="004C49CF">
        <w:t>котор</w:t>
      </w:r>
      <w:r w:rsidR="00083A41" w:rsidRPr="004C49CF">
        <w:t>ая</w:t>
      </w:r>
      <w:r w:rsidR="008B7848" w:rsidRPr="004C49CF">
        <w:t xml:space="preserve"> необходима для резервирования Услуги </w:t>
      </w:r>
      <w:r w:rsidR="00440D06" w:rsidRPr="004C49CF">
        <w:t xml:space="preserve">Исполнителем и </w:t>
      </w:r>
      <w:r w:rsidR="008B7848" w:rsidRPr="004C49CF">
        <w:t>предоставлени</w:t>
      </w:r>
      <w:r w:rsidR="00440D06" w:rsidRPr="004C49CF">
        <w:t>я</w:t>
      </w:r>
      <w:r w:rsidR="00DA0C2D" w:rsidRPr="004C49CF">
        <w:t xml:space="preserve"> Услуги</w:t>
      </w:r>
      <w:r w:rsidR="008B7848" w:rsidRPr="004C49CF">
        <w:t xml:space="preserve"> </w:t>
      </w:r>
      <w:r w:rsidR="00440D06" w:rsidRPr="004C49CF">
        <w:t>Клиенту</w:t>
      </w:r>
      <w:r w:rsidR="008B7848" w:rsidRPr="004C49CF">
        <w:t xml:space="preserve"> на указанных в </w:t>
      </w:r>
      <w:r w:rsidR="006F28D3" w:rsidRPr="004C49CF">
        <w:rPr>
          <w:color w:val="000000"/>
        </w:rPr>
        <w:t xml:space="preserve">Подтверждении бронирования </w:t>
      </w:r>
      <w:r w:rsidR="008B7848" w:rsidRPr="004C49CF">
        <w:t xml:space="preserve">условиях. Сумма Оплаты за бронирование не включает Стоимость Услуги (определение ниже), которая выплачивается </w:t>
      </w:r>
      <w:r w:rsidR="006F28D3" w:rsidRPr="004C49CF">
        <w:t>Клиентом</w:t>
      </w:r>
      <w:r w:rsidR="008B7848" w:rsidRPr="004C49CF">
        <w:t xml:space="preserve"> </w:t>
      </w:r>
      <w:r w:rsidR="006F28D3" w:rsidRPr="004C49CF">
        <w:t>Исполнителю</w:t>
      </w:r>
      <w:r w:rsidR="008B7848" w:rsidRPr="004C49CF">
        <w:t xml:space="preserve"> «</w:t>
      </w:r>
      <w:r w:rsidR="008B7848" w:rsidRPr="004C49CF">
        <w:rPr>
          <w:b/>
          <w:i/>
        </w:rPr>
        <w:t>на месте</w:t>
      </w:r>
      <w:r w:rsidR="008B7848" w:rsidRPr="004C49CF">
        <w:t xml:space="preserve">», т.е. </w:t>
      </w:r>
      <w:r w:rsidR="008B7848" w:rsidRPr="004C49CF">
        <w:rPr>
          <w:color w:val="000000"/>
        </w:rPr>
        <w:t xml:space="preserve">в месте оказания Услуг </w:t>
      </w:r>
      <w:r w:rsidR="006F28D3" w:rsidRPr="004C49CF">
        <w:rPr>
          <w:color w:val="000000"/>
        </w:rPr>
        <w:t>Исполнителем</w:t>
      </w:r>
      <w:r w:rsidR="008B7848" w:rsidRPr="004C49CF">
        <w:rPr>
          <w:color w:val="000000"/>
        </w:rPr>
        <w:t>, которое обычно совпадает с адресом его местонахождения.</w:t>
      </w:r>
    </w:p>
    <w:p w:rsidR="00EA5332" w:rsidRPr="004C49CF" w:rsidRDefault="002357A7" w:rsidP="004C49C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Подтверждение бронирования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2A5"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</w:t>
      </w:r>
      <w:r w:rsidR="008732A5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98A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«</w:t>
      </w:r>
      <w:r w:rsidR="00D2698A"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ПБ</w:t>
      </w:r>
      <w:r w:rsidR="00D2698A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 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</w:t>
      </w:r>
      <w:r w:rsidR="00EA5332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E7E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направляемый </w:t>
      </w:r>
      <w:r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Компанией</w:t>
      </w:r>
      <w:r w:rsidR="00081E7E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Клиенту по email и/или</w:t>
      </w:r>
      <w:r w:rsidR="00081E7E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технических средств Сайта после </w:t>
      </w:r>
      <w:r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1E7E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платы </w:t>
      </w:r>
      <w:r w:rsidR="00BA6876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</w:t>
      </w:r>
      <w:r w:rsidR="00BA6876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Клиентом </w:t>
      </w:r>
      <w:r w:rsidR="00081E7E" w:rsidRPr="00A5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помимо прочего подтверждающий</w:t>
      </w:r>
      <w:r w:rsidR="00081E7E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основную информацию о забронированной </w:t>
      </w:r>
      <w:r w:rsidR="000142BB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Клиентом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Услуге, в т.ч. название Услуги, дата и время ее предоставления Исполнителем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контактные данные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A5332" w:rsidRPr="004C49CF" w:rsidRDefault="00EA5332" w:rsidP="004C49C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2BB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 или физическое лицо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занимающееся хозяйственной деятельностью по организации оказания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в культурных, познавательных и развлекательных сферах и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подтвердило готовность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Услуги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4B8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Клиенту посредством </w:t>
      </w:r>
      <w:r w:rsidR="00A96BE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="00E714B8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332" w:rsidRPr="004C49CF" w:rsidRDefault="00EA5332" w:rsidP="004C49C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2BB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договор, заключаемый </w:t>
      </w:r>
      <w:r w:rsidR="002357A7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Компанией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Клиентом в момент получения Акцепта на условиях, описан</w:t>
      </w:r>
      <w:r w:rsidR="002978C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пункте 3 настоящей Оферты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6443" w:rsidRPr="004C49CF" w:rsidRDefault="00C86443" w:rsidP="004C49C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Личный кабинет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персонализированная и защищенная паролем страница </w:t>
      </w:r>
      <w:r w:rsidR="00422C0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</w:t>
      </w:r>
      <w:r w:rsidR="00422C0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предназначенная для размещения информации о</w:t>
      </w:r>
      <w:r w:rsidR="00422C0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Клиенте, </w:t>
      </w:r>
      <w:r w:rsidR="0022213C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т.ч. фамилия, имя, отчество, контактный телефон, адрес электронной почты, а также информации о </w:t>
      </w:r>
      <w:r w:rsidR="00422C0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заказанных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Услугах, оформления заявок</w:t>
      </w:r>
      <w:r w:rsidR="00422C0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Бронирование Услуг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совершения иных действий в соответствии с условиями настояще</w:t>
      </w:r>
      <w:r w:rsidR="00422C0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Оферты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«</w:t>
      </w: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ЛК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083A41" w:rsidRPr="004C49CF" w:rsidRDefault="00083A41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49CF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АКЦЕПТ</w:t>
      </w:r>
    </w:p>
    <w:p w:rsidR="004C49CF" w:rsidRPr="004C49CF" w:rsidRDefault="004C49CF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9CF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Под Акцептом в настоящей Оферте понимается оформление </w:t>
      </w:r>
      <w:r w:rsidR="0076663F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Бронирования Услуг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Сайта и </w:t>
      </w:r>
      <w:r w:rsidR="0076663F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за </w:t>
      </w:r>
      <w:r w:rsidR="008732A5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6663F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ронирование</w:t>
      </w:r>
      <w:r w:rsidR="008732A5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76663F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счет </w:t>
      </w:r>
      <w:r w:rsidR="002357A7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76663F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49CF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день совершения Клиентом Акцепта, Клиент и </w:t>
      </w:r>
      <w:r w:rsidR="002357A7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считаются</w:t>
      </w:r>
      <w:r w:rsidR="008840D9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заключившими Договор.</w:t>
      </w:r>
    </w:p>
    <w:p w:rsidR="004C49CF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Совершив Акцепт, Клиент считается подтвердившим, что:</w:t>
      </w:r>
    </w:p>
    <w:p w:rsidR="004C49CF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он целиком и полностью ознакомлен с условиями настоящей Оферты;</w:t>
      </w:r>
    </w:p>
    <w:p w:rsidR="00EA5332" w:rsidRPr="004C49CF" w:rsidRDefault="008732A5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он заключает Договор исключительно для личных, семейных или иных, не</w:t>
      </w:r>
      <w:r w:rsidR="008840D9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предпринимательской деятельностью нужд, и такие нужды не</w:t>
      </w:r>
      <w:r w:rsidR="008840D9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противоречат </w:t>
      </w:r>
      <w:r w:rsidR="008840D9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рименимому </w:t>
      </w:r>
      <w:r w:rsidR="008840D9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</w:t>
      </w:r>
      <w:r w:rsidR="00EA5332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2A5" w:rsidRPr="004C49CF" w:rsidRDefault="008732A5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rPr>
          <w:b/>
          <w:bCs/>
          <w:color w:val="000000"/>
        </w:rPr>
        <w:t xml:space="preserve">2.4. </w:t>
      </w:r>
      <w:r w:rsidRPr="004C49CF">
        <w:rPr>
          <w:rStyle w:val="a3"/>
        </w:rPr>
        <w:t xml:space="preserve">Оплата </w:t>
      </w:r>
      <w:r w:rsidR="00383803" w:rsidRPr="004C49CF">
        <w:rPr>
          <w:rStyle w:val="a3"/>
        </w:rPr>
        <w:t xml:space="preserve">за </w:t>
      </w:r>
      <w:r w:rsidRPr="004C49CF">
        <w:rPr>
          <w:rStyle w:val="a3"/>
        </w:rPr>
        <w:t>Бронировани</w:t>
      </w:r>
      <w:r w:rsidR="00383803" w:rsidRPr="004C49CF">
        <w:rPr>
          <w:rStyle w:val="a3"/>
        </w:rPr>
        <w:t>е</w:t>
      </w:r>
      <w:r w:rsidRPr="004C49CF">
        <w:rPr>
          <w:rStyle w:val="a3"/>
        </w:rPr>
        <w:t xml:space="preserve"> Услуг. </w:t>
      </w:r>
      <w:r w:rsidRPr="004C49CF">
        <w:t>Клиент оплачивает Бронирование Услуг непосредственно на Сайте посредством оплаты стоимости Бронирования Услуг банковской картой или иными средствами электронных платежей. В случае</w:t>
      </w:r>
      <w:proofErr w:type="gramStart"/>
      <w:r w:rsidRPr="004C49CF">
        <w:t>,</w:t>
      </w:r>
      <w:proofErr w:type="gramEnd"/>
      <w:r w:rsidRPr="004C49CF">
        <w:t xml:space="preserve"> если Оплата за Бронирование Услуг не была получена Компанией, Бронирование Услуг не считается совершенным, и Пользователю не высылается ПБ.</w:t>
      </w:r>
    </w:p>
    <w:p w:rsidR="008732A5" w:rsidRPr="004C49CF" w:rsidRDefault="008732A5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>КОМПАНИЯ НЕ ПРИНИМАЕТ УЧАСТИЯ В ТРАНЗАКЦИЯХ, СОВЕРШЕННЫХ МЕЖДУ ПОЛЬЗОВАТЕЛЕМ И ИСПОЛНИТЕЛЕМ, И НЕ НЕСЕТ ПЕРЕД КЛИЕНТОМ ОТВЕТСТВЕННОСТИ ЗА ДЕНЕЖНЫЕ СРЕДСТВА, ВЫПЛАЧЕННЫЕ ИМ В АДРЕС ИСПОЛНИТЕЛЯ.</w:t>
      </w:r>
    </w:p>
    <w:p w:rsidR="008732A5" w:rsidRPr="004C49CF" w:rsidRDefault="008732A5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>Предоставляя в процессе Бронирования информацию о банковской карте, Пользователь подтверждает, что он ознакомлен с условиями Бронирования Услуг</w:t>
      </w:r>
      <w:r w:rsidR="00AD0440" w:rsidRPr="004C49CF">
        <w:t>, а также</w:t>
      </w:r>
      <w:r w:rsidRPr="004C49CF">
        <w:t xml:space="preserve"> с условиями изменения/отмены Бронирования Услуг и согласен с ними. Используя данные банковской карты для целей совершения Бронирования на Сайте, Пользователь подтверждает и гарантирует, что является законным держателем такой банковской карты, а в случае использования не принадлежащей ему банковской карты, что имеет необходимое согласие законного владельца такой банковской карты на ее использование в целях гарантирования или оплаты стоимости Бронирования.</w:t>
      </w:r>
    </w:p>
    <w:p w:rsidR="008732A5" w:rsidRPr="004C49CF" w:rsidRDefault="008732A5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Компания не сохраняет данные банковской карты и не несет ответственности перед владельцем банковской карты за несанкционированное использование данных банковской карты любым третьим лицом. При использовании банковской карты ее данные при их пересылке защищены технологиями, предоставляемые банком Компании, предоставляющим </w:t>
      </w:r>
      <w:proofErr w:type="spellStart"/>
      <w:r w:rsidRPr="004C49CF">
        <w:t>эквайринговые</w:t>
      </w:r>
      <w:proofErr w:type="spellEnd"/>
      <w:r w:rsidRPr="004C49CF">
        <w:t xml:space="preserve"> услуги.</w:t>
      </w:r>
    </w:p>
    <w:p w:rsidR="008840D9" w:rsidRPr="004C49CF" w:rsidRDefault="008732A5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9CF">
        <w:rPr>
          <w:rFonts w:ascii="Times New Roman" w:hAnsi="Times New Roman" w:cs="Times New Roman"/>
          <w:sz w:val="24"/>
          <w:szCs w:val="24"/>
        </w:rPr>
        <w:t xml:space="preserve">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Пользователь, оплачивая Бронирование на Сайте с помощью банковской карты, соглашается на списание с карты суммы </w:t>
      </w:r>
      <w:r w:rsidR="00AD0440" w:rsidRPr="004C49CF">
        <w:rPr>
          <w:rFonts w:ascii="Times New Roman" w:hAnsi="Times New Roman" w:cs="Times New Roman"/>
          <w:sz w:val="24"/>
          <w:szCs w:val="24"/>
        </w:rPr>
        <w:t>О</w:t>
      </w:r>
      <w:r w:rsidRPr="004C49CF">
        <w:rPr>
          <w:rFonts w:ascii="Times New Roman" w:hAnsi="Times New Roman" w:cs="Times New Roman"/>
          <w:sz w:val="24"/>
          <w:szCs w:val="24"/>
        </w:rPr>
        <w:t>платы</w:t>
      </w:r>
      <w:r w:rsidR="00AD0440" w:rsidRPr="004C49CF">
        <w:rPr>
          <w:rFonts w:ascii="Times New Roman" w:hAnsi="Times New Roman" w:cs="Times New Roman"/>
          <w:sz w:val="24"/>
          <w:szCs w:val="24"/>
        </w:rPr>
        <w:t xml:space="preserve"> за</w:t>
      </w:r>
      <w:r w:rsidRPr="004C49CF">
        <w:rPr>
          <w:rFonts w:ascii="Times New Roman" w:hAnsi="Times New Roman" w:cs="Times New Roman"/>
          <w:sz w:val="24"/>
          <w:szCs w:val="24"/>
        </w:rPr>
        <w:t xml:space="preserve"> </w:t>
      </w:r>
      <w:r w:rsidR="00AD0440" w:rsidRPr="004C49CF">
        <w:rPr>
          <w:rFonts w:ascii="Times New Roman" w:hAnsi="Times New Roman" w:cs="Times New Roman"/>
          <w:sz w:val="24"/>
          <w:szCs w:val="24"/>
        </w:rPr>
        <w:t>б</w:t>
      </w:r>
      <w:r w:rsidRPr="004C49CF">
        <w:rPr>
          <w:rFonts w:ascii="Times New Roman" w:hAnsi="Times New Roman" w:cs="Times New Roman"/>
          <w:sz w:val="24"/>
          <w:szCs w:val="24"/>
        </w:rPr>
        <w:t>ронировани</w:t>
      </w:r>
      <w:r w:rsidR="00AD0440" w:rsidRPr="004C49CF">
        <w:rPr>
          <w:rFonts w:ascii="Times New Roman" w:hAnsi="Times New Roman" w:cs="Times New Roman"/>
          <w:sz w:val="24"/>
          <w:szCs w:val="24"/>
        </w:rPr>
        <w:t>е</w:t>
      </w:r>
      <w:r w:rsidRPr="004C49CF">
        <w:rPr>
          <w:rFonts w:ascii="Times New Roman" w:hAnsi="Times New Roman" w:cs="Times New Roman"/>
          <w:sz w:val="24"/>
          <w:szCs w:val="24"/>
        </w:rPr>
        <w:t>.</w:t>
      </w:r>
    </w:p>
    <w:p w:rsidR="008732A5" w:rsidRPr="004C49CF" w:rsidRDefault="008732A5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49CF" w:rsidRPr="004C49CF" w:rsidRDefault="00EA5332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ДОГОВОР</w:t>
      </w:r>
    </w:p>
    <w:p w:rsidR="004C49CF" w:rsidRPr="004C49CF" w:rsidRDefault="004C49CF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9CF" w:rsidRPr="004C49CF" w:rsidRDefault="00EA5332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Условия и порядок исполнения </w:t>
      </w:r>
      <w:r w:rsidR="008840D9"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заявок</w:t>
      </w:r>
      <w:r w:rsidR="00DE7FE3"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Клиентов</w:t>
      </w:r>
    </w:p>
    <w:p w:rsidR="00DE7FE3" w:rsidRPr="004C49CF" w:rsidRDefault="00EA5332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424041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</w:t>
      </w:r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выбора Услуг на Сайте и получения Подтверждения бронирования Клиент обязан зарегистрироваться на Сайте путем оформления ЛК.</w:t>
      </w:r>
    </w:p>
    <w:p w:rsidR="004C49CF" w:rsidRPr="004C49CF" w:rsidRDefault="00EA5332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заявке от Клиента, подтверждающей, что тот желает воспользоваться определенной Услугой на Сайте, Компания обязуется осуществить необходимые действия информационно-технического характера, чтобы согласовать с Исполнителем от имени Клиента оказание Услуги на условиях, указанных Исполнителем на Сайте, и в сроки, выбранные Клиентом на Сайте. </w:t>
      </w:r>
    </w:p>
    <w:p w:rsidR="004C49CF" w:rsidRPr="004C49CF" w:rsidRDefault="00EA5332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</w:t>
      </w:r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 имеет право отказать Клиенту </w:t>
      </w:r>
      <w:proofErr w:type="gramStart"/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подтверждении выбранной Услуги в любое время до Оплаты за бронирование по любым причинам</w:t>
      </w:r>
      <w:proofErr w:type="gramEnd"/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Компания не гарантирует оказание Услуг в выбранные Клиентом даты и/или временной период. В случае </w:t>
      </w:r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невозможности предоставления Услуг на указанных Клиентом временных или других условиях Компания согласовывает с Исполнителем оказание Услуг в иную дату и/или временной период.</w:t>
      </w:r>
    </w:p>
    <w:p w:rsidR="004C49CF" w:rsidRPr="004C49CF" w:rsidRDefault="00EA5332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</w:t>
      </w:r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вправе самостоятельно определять размер Оплаты за бронирование Услуг.</w:t>
      </w:r>
    </w:p>
    <w:p w:rsidR="00C86443" w:rsidRPr="004C49CF" w:rsidRDefault="00C86443" w:rsidP="004C49C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424041"/>
          <w:sz w:val="24"/>
          <w:szCs w:val="24"/>
          <w:lang w:eastAsia="ru-RU"/>
        </w:rPr>
      </w:pPr>
    </w:p>
    <w:p w:rsidR="004C49CF" w:rsidRPr="004C49CF" w:rsidRDefault="00DE7FE3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Обязанности Клиента</w:t>
      </w:r>
      <w:r w:rsidR="00B80CD4" w:rsidRPr="004C4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Компании</w:t>
      </w:r>
    </w:p>
    <w:p w:rsidR="00EE4F44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DE7FE3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85B7A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 согласованное время</w:t>
      </w:r>
      <w:r w:rsidR="00F85B7A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прибыть </w:t>
      </w:r>
      <w:r w:rsidR="00F85B7A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 предоставления Услуги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5B7A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усмотрение Исполнителя Клиенту может быть отказано в Услуге в случае опоздания или неявки, при этом Оплата за бронирование Клиенту не возвращается. </w:t>
      </w:r>
      <w:r w:rsidR="008732A5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бронирование Клиенту не возвращается также и в случае, если Клиент отказался от Услуги позже, чем указанный в ПБ крайний срок для отмены Бронирования Услуги.</w:t>
      </w:r>
    </w:p>
    <w:p w:rsidR="00A669F5" w:rsidRPr="004C49CF" w:rsidRDefault="00EE4F44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proofErr w:type="gramStart"/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Клиент по какой-то причине на месте принял предложение от Исполнителя заменить Услугу, забронированную на Сайте, на другую или совместить Услугу с дополнительными услугами, которые по своей сути являются «основными» для Исполнителя, имеют большую стоимость, то в этом случае Клиент обязан сообщить Компании о таком факте любым способом в течение 3 дней после даты Услуги.</w:t>
      </w:r>
      <w:proofErr w:type="gramEnd"/>
    </w:p>
    <w:p w:rsidR="00A669F5" w:rsidRPr="004C49CF" w:rsidRDefault="00A669F5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rPr>
          <w:color w:val="000000"/>
        </w:rPr>
        <w:t xml:space="preserve">3.2.3. </w:t>
      </w:r>
      <w:r w:rsidRPr="004C49CF">
        <w:t xml:space="preserve">Со всеми условиями Бронирования </w:t>
      </w:r>
      <w:r w:rsidRPr="004C49CF">
        <w:rPr>
          <w:color w:val="000000"/>
        </w:rPr>
        <w:t xml:space="preserve">Клиент </w:t>
      </w:r>
      <w:r w:rsidRPr="004C49CF">
        <w:t xml:space="preserve">знакомится в процессе Бронирования. В случае если Пользователю не понятны какие-либо условия Бронирования, в том числе условия отмены и внесения любых изменений в оформленное Бронирование, </w:t>
      </w:r>
      <w:r w:rsidRPr="004C49CF">
        <w:rPr>
          <w:color w:val="000000"/>
        </w:rPr>
        <w:t xml:space="preserve">Клиент </w:t>
      </w:r>
      <w:r w:rsidRPr="004C49CF">
        <w:t>должен уточнить необходимую ему информацию в службе клиентской поддержки Сайта. КЛИЕНТ ОБЯЗАН ЗАВЕРШИТЬ БРОНИРОВАНИЕ ТОЛЬКО В СЛУЧАЕ, ЕСЛИ ЕМУ ПОНЯТНЫ ВСЕ СУЩЕСТВЕННЫЕ УСЛОВИЯ БРОНИРОВАНИЯ, ЕГО ОТМЕНЫ И ВНЕСЕНИЯ ИЗМЕНЕНИЙ.</w:t>
      </w:r>
    </w:p>
    <w:p w:rsidR="00A669F5" w:rsidRPr="004C49CF" w:rsidRDefault="00A669F5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>Претензии по работе Сайта могут быть направлены в письменном виде на электронный адрес Компании, а также по адресу местонахождения Компании.</w:t>
      </w:r>
    </w:p>
    <w:p w:rsidR="00FA6BC6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A669F5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Обязательства </w:t>
      </w:r>
      <w:r w:rsidR="002357A7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 считаются</w:t>
      </w:r>
      <w:r w:rsidR="00B80CD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исполненными целиком и полностью </w:t>
      </w:r>
      <w:r w:rsidR="00B80CD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отправки ПБ Клиенту.</w:t>
      </w:r>
    </w:p>
    <w:p w:rsidR="00FA6BC6" w:rsidRPr="004C49CF" w:rsidRDefault="00FA6BC6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rPr>
          <w:color w:val="000000"/>
        </w:rPr>
        <w:t>3.2.</w:t>
      </w:r>
      <w:r w:rsidR="00A669F5" w:rsidRPr="004C49CF">
        <w:rPr>
          <w:color w:val="000000"/>
        </w:rPr>
        <w:t>5</w:t>
      </w:r>
      <w:r w:rsidRPr="004C49CF">
        <w:rPr>
          <w:color w:val="000000"/>
        </w:rPr>
        <w:t xml:space="preserve">. </w:t>
      </w:r>
      <w:r w:rsidRPr="004C49CF">
        <w:tab/>
        <w:t xml:space="preserve">Компания не несет ответственность за убытки, причиненные </w:t>
      </w:r>
      <w:r w:rsidRPr="004C49CF">
        <w:rPr>
          <w:color w:val="000000"/>
        </w:rPr>
        <w:t xml:space="preserve">Клиенту </w:t>
      </w:r>
      <w:r w:rsidRPr="004C49CF">
        <w:t>вследствие предоставления ему недостоверной или неполной информации об Услугах, так как Компания, являясь владельцем агрегатора информации, не изменяет информацию об Услугах, предоставляемую Исполнителем.</w:t>
      </w:r>
    </w:p>
    <w:p w:rsidR="004C49CF" w:rsidRPr="004C49CF" w:rsidRDefault="004C49CF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96A" w:rsidRPr="004C49CF" w:rsidRDefault="00EA5332" w:rsidP="004C49C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C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A9696A" w:rsidRPr="004C49CF">
        <w:rPr>
          <w:rStyle w:val="a3"/>
          <w:rFonts w:ascii="Times New Roman" w:hAnsi="Times New Roman" w:cs="Times New Roman"/>
          <w:sz w:val="24"/>
          <w:szCs w:val="24"/>
        </w:rPr>
        <w:t>Отмена и изменение Бронирования Услуг</w:t>
      </w:r>
    </w:p>
    <w:p w:rsidR="00A9696A" w:rsidRPr="004C49CF" w:rsidRDefault="00A9696A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3"/>
        </w:rPr>
      </w:pPr>
    </w:p>
    <w:p w:rsidR="00A9696A" w:rsidRPr="004C49CF" w:rsidRDefault="00A9696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3.3.1. </w:t>
      </w:r>
      <w:r w:rsidR="00D703E4" w:rsidRPr="004C49CF">
        <w:t xml:space="preserve">В случае необходимости отмены или изменения Бронирования Клиент должен сделать запрос на отмену или изменение Бронирования Услуги в ЛК на Сайте. </w:t>
      </w:r>
      <w:r w:rsidR="005F79BB" w:rsidRPr="004C49CF">
        <w:t>Клиент</w:t>
      </w:r>
      <w:r w:rsidRPr="004C49CF">
        <w:t xml:space="preserve"> вправе предъявить требование к Компании о возврате суммы </w:t>
      </w:r>
      <w:r w:rsidR="005F79BB" w:rsidRPr="004C49CF">
        <w:t>О</w:t>
      </w:r>
      <w:r w:rsidRPr="004C49CF">
        <w:t>платы</w:t>
      </w:r>
      <w:r w:rsidR="005F79BB" w:rsidRPr="004C49CF">
        <w:t xml:space="preserve"> за</w:t>
      </w:r>
      <w:r w:rsidRPr="004C49CF">
        <w:t xml:space="preserve"> </w:t>
      </w:r>
      <w:r w:rsidR="005F79BB" w:rsidRPr="004C49CF">
        <w:t>б</w:t>
      </w:r>
      <w:r w:rsidRPr="004C49CF">
        <w:t>ронировани</w:t>
      </w:r>
      <w:r w:rsidR="005F79BB" w:rsidRPr="004C49CF">
        <w:t>е</w:t>
      </w:r>
      <w:r w:rsidRPr="004C49CF">
        <w:t xml:space="preserve"> на указанных ниже условиях. Компания возвращает такую сумму в течение пяти календарных дней со дня предъявления такого требования, если:</w:t>
      </w:r>
    </w:p>
    <w:p w:rsidR="00A9696A" w:rsidRPr="004C49CF" w:rsidRDefault="00A9696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- Услуга, в отношении которой внесена оплата за Бронирование, не оказана или не оказана полностью, или оказана не в соответствии с заявленными на Сайте параметрами – на основании письма от </w:t>
      </w:r>
      <w:r w:rsidR="005F79BB" w:rsidRPr="004C49CF">
        <w:t>Клиента</w:t>
      </w:r>
      <w:r w:rsidRPr="004C49CF">
        <w:t xml:space="preserve"> и после проверки такого факта Компанией;</w:t>
      </w:r>
    </w:p>
    <w:p w:rsidR="00A9696A" w:rsidRPr="004C49CF" w:rsidRDefault="00A9696A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lastRenderedPageBreak/>
        <w:t xml:space="preserve">- </w:t>
      </w:r>
      <w:r w:rsidR="005F79BB" w:rsidRPr="004C49CF">
        <w:t>Клиент</w:t>
      </w:r>
      <w:r w:rsidRPr="004C49CF">
        <w:t xml:space="preserve"> направил через Сайт уведомление об отказе использования Услуги в соответствии с условиями, указанными на Сайте </w:t>
      </w:r>
      <w:r w:rsidR="005F79BB" w:rsidRPr="004C49CF">
        <w:t>и в ПБ</w:t>
      </w:r>
      <w:r w:rsidRPr="004C49CF">
        <w:t>.</w:t>
      </w:r>
    </w:p>
    <w:p w:rsidR="00A9696A" w:rsidRPr="004C49CF" w:rsidRDefault="00B80CD4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3.3.2. </w:t>
      </w:r>
      <w:r w:rsidR="00A9696A" w:rsidRPr="004C49CF">
        <w:t xml:space="preserve">Возврат суммы </w:t>
      </w:r>
      <w:r w:rsidR="005F79BB" w:rsidRPr="004C49CF">
        <w:t>О</w:t>
      </w:r>
      <w:r w:rsidR="00A9696A" w:rsidRPr="004C49CF">
        <w:t xml:space="preserve">платы за </w:t>
      </w:r>
      <w:r w:rsidR="005F79BB" w:rsidRPr="004C49CF">
        <w:t>б</w:t>
      </w:r>
      <w:r w:rsidR="00A9696A" w:rsidRPr="004C49CF">
        <w:t xml:space="preserve">ронирование осуществляется на карту </w:t>
      </w:r>
      <w:r w:rsidR="00D703E4" w:rsidRPr="004C49CF">
        <w:t>Клиента</w:t>
      </w:r>
      <w:r w:rsidR="00A9696A" w:rsidRPr="004C49CF">
        <w:t xml:space="preserve">, с которой оплата была сделана. Компания вправе отказать </w:t>
      </w:r>
      <w:r w:rsidR="00D703E4" w:rsidRPr="004C49CF">
        <w:t xml:space="preserve">Клиенту </w:t>
      </w:r>
      <w:r w:rsidR="00A9696A" w:rsidRPr="004C49CF">
        <w:t xml:space="preserve">в возврате этой суммы при получении от Организатора подтверждения оказания Услуги в полном размере и своевременно. В силу специфики финансовых операций время между операцией возврата и реальным зачислением денег на счет </w:t>
      </w:r>
      <w:r w:rsidR="00D703E4" w:rsidRPr="004C49CF">
        <w:t xml:space="preserve">Клиента </w:t>
      </w:r>
      <w:r w:rsidR="00A9696A" w:rsidRPr="004C49CF">
        <w:t xml:space="preserve">зависит от внутренних банковских процедур и от скорости обработки данных банком-эмитентом </w:t>
      </w:r>
      <w:r w:rsidR="00D703E4" w:rsidRPr="004C49CF">
        <w:t>Клиента</w:t>
      </w:r>
      <w:r w:rsidR="00A9696A" w:rsidRPr="004C49CF">
        <w:t>.</w:t>
      </w:r>
    </w:p>
    <w:p w:rsidR="00EA5332" w:rsidRPr="004C49CF" w:rsidRDefault="00EA533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80CD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 уведомлен, что после получения Клиентом </w:t>
      </w:r>
      <w:r w:rsidR="00B80CD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357A7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 от </w:t>
      </w:r>
      <w:r w:rsidR="00B80CD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Бронирования 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или изменение условий (в том числе сроков) оказания Услуг допускается</w:t>
      </w:r>
      <w:r w:rsidR="00B80CD4"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сроки, указанные в описании условий предоставления Услуги на Сайте</w:t>
      </w:r>
      <w:r w:rsidRPr="004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49CF" w:rsidRPr="004C49CF" w:rsidRDefault="00FA6BC6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rPr>
          <w:color w:val="000000"/>
        </w:rPr>
        <w:t xml:space="preserve">3.3.4. </w:t>
      </w:r>
      <w:r w:rsidRPr="004C49CF">
        <w:tab/>
        <w:t xml:space="preserve">Принимая во внимание, что Сайт является технологически сложной системой, в работе которой возможно возникновение ошибок в любой момент времени, </w:t>
      </w:r>
      <w:r w:rsidRPr="004C49CF">
        <w:rPr>
          <w:color w:val="000000"/>
        </w:rPr>
        <w:t xml:space="preserve">Клиент </w:t>
      </w:r>
      <w:r w:rsidRPr="004C49CF">
        <w:t xml:space="preserve">уведомлен о том, что при обнаружении на Сайте ошибок в информации об Услугах Компания оставляет за собой право отменить Бронирование, совершенное </w:t>
      </w:r>
      <w:r w:rsidRPr="004C49CF">
        <w:rPr>
          <w:color w:val="000000"/>
        </w:rPr>
        <w:t xml:space="preserve">Клиентом </w:t>
      </w:r>
      <w:r w:rsidRPr="004C49CF">
        <w:t xml:space="preserve">на основе неправильной информации. При отмене такого Бронирования Компания осуществляет возврат уплаченной </w:t>
      </w:r>
      <w:r w:rsidRPr="004C49CF">
        <w:rPr>
          <w:color w:val="000000"/>
        </w:rPr>
        <w:t xml:space="preserve">Клиентом </w:t>
      </w:r>
      <w:r w:rsidRPr="004C49CF">
        <w:t>стоимости Бронирования.</w:t>
      </w:r>
    </w:p>
    <w:p w:rsidR="00FA6BC6" w:rsidRPr="004C49CF" w:rsidRDefault="00FA6BC6" w:rsidP="004C49CF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4C49CF">
        <w:rPr>
          <w:b/>
          <w:bCs/>
          <w:color w:val="000000"/>
          <w:bdr w:val="none" w:sz="0" w:space="0" w:color="auto" w:frame="1"/>
        </w:rPr>
        <w:t>4. </w:t>
      </w:r>
      <w:r w:rsidRPr="004C49CF">
        <w:rPr>
          <w:b/>
          <w:bCs/>
          <w:color w:val="000000"/>
        </w:rPr>
        <w:t>ПОРЯДОК РАЗРЕШЕНИЯ СПОРОВ, ПОРЯДОК ВСТУПЛЕНИЯ В СИЛУ И ПРОЧИЕ УСЛОВИЯ</w:t>
      </w:r>
    </w:p>
    <w:p w:rsidR="004C49CF" w:rsidRPr="004C49CF" w:rsidRDefault="004C49CF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bdr w:val="none" w:sz="0" w:space="0" w:color="auto" w:frame="1"/>
        </w:rPr>
      </w:pPr>
    </w:p>
    <w:p w:rsidR="004C49CF" w:rsidRP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9CF">
        <w:rPr>
          <w:color w:val="000000"/>
        </w:rPr>
        <w:t xml:space="preserve">4.1. </w:t>
      </w:r>
      <w:r w:rsidR="00E062E4" w:rsidRPr="004C49CF">
        <w:t xml:space="preserve">К отношениям Сторон в рамках настоящей Оферты применяется право Российской Федерации. Все возможные споры, вытекающие из положений настоящей Оферты и не урегулированные путем переговоров или в рамках претензионного (досудебного) разбирательства, разрешаются в судах Российской Федерации </w:t>
      </w:r>
      <w:r w:rsidRPr="004C49CF">
        <w:rPr>
          <w:color w:val="000000"/>
        </w:rPr>
        <w:t>с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обязательным соблюдением претензионного порядка. Срок ответа на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претензию составляет 1 (один) месяц.</w:t>
      </w:r>
    </w:p>
    <w:p w:rsidR="004C49CF" w:rsidRP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9CF">
        <w:rPr>
          <w:color w:val="000000"/>
        </w:rPr>
        <w:t>4.2. Настоящая Оферта становится действительной в момент ее размещения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на Сайте.</w:t>
      </w:r>
    </w:p>
    <w:p w:rsidR="004C49CF" w:rsidRP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9CF">
        <w:rPr>
          <w:color w:val="000000"/>
        </w:rPr>
        <w:t xml:space="preserve">4.3. </w:t>
      </w:r>
      <w:r w:rsidR="002357A7" w:rsidRPr="004C49CF">
        <w:rPr>
          <w:color w:val="000000"/>
        </w:rPr>
        <w:t>Компания</w:t>
      </w:r>
      <w:r w:rsidRPr="004C49CF">
        <w:rPr>
          <w:color w:val="000000"/>
        </w:rPr>
        <w:t xml:space="preserve"> будет считать себя заключившим со всяким лицом,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предоставившим Акцепт, соответствующий Договор, который должен быть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исполнен.</w:t>
      </w:r>
    </w:p>
    <w:p w:rsidR="004C49CF" w:rsidRP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9CF">
        <w:rPr>
          <w:color w:val="000000"/>
        </w:rPr>
        <w:t xml:space="preserve">4.4. </w:t>
      </w:r>
      <w:r w:rsidR="002357A7" w:rsidRPr="004C49CF">
        <w:rPr>
          <w:color w:val="000000"/>
        </w:rPr>
        <w:t>Компания</w:t>
      </w:r>
      <w:r w:rsidRPr="004C49CF">
        <w:rPr>
          <w:color w:val="000000"/>
        </w:rPr>
        <w:t xml:space="preserve"> вправе в любое время вносить любые изменения в текст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настоящей Оферты, прекращать Оферту, размещать новую Оферту в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 xml:space="preserve">отношении Договора, заключаемого </w:t>
      </w:r>
      <w:r w:rsidR="002357A7" w:rsidRPr="004C49CF">
        <w:rPr>
          <w:color w:val="000000"/>
        </w:rPr>
        <w:t>Компанией</w:t>
      </w:r>
      <w:r w:rsidRPr="004C49CF">
        <w:rPr>
          <w:color w:val="000000"/>
        </w:rPr>
        <w:t xml:space="preserve"> в соответствии с пунктом 3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настоящей оферты.</w:t>
      </w:r>
    </w:p>
    <w:p w:rsidR="004C49CF" w:rsidRP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9CF">
        <w:rPr>
          <w:color w:val="000000"/>
        </w:rPr>
        <w:t>4.5. Новая Оферта станов</w:t>
      </w:r>
      <w:r w:rsidR="00CD2772" w:rsidRPr="004C49CF">
        <w:rPr>
          <w:color w:val="000000"/>
        </w:rPr>
        <w:t>и</w:t>
      </w:r>
      <w:r w:rsidRPr="004C49CF">
        <w:rPr>
          <w:color w:val="000000"/>
        </w:rPr>
        <w:t>тся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действительн</w:t>
      </w:r>
      <w:r w:rsidR="00CD2772" w:rsidRPr="004C49CF">
        <w:rPr>
          <w:color w:val="000000"/>
        </w:rPr>
        <w:t>ой</w:t>
      </w:r>
      <w:r w:rsidRPr="004C49CF">
        <w:rPr>
          <w:color w:val="000000"/>
        </w:rPr>
        <w:t xml:space="preserve"> после ее размещения на Сайте.</w:t>
      </w:r>
    </w:p>
    <w:p w:rsidR="004C49CF" w:rsidRP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9CF">
        <w:rPr>
          <w:color w:val="000000"/>
        </w:rPr>
        <w:t>4.6. В случае возникновения противоречий, текст Оферты, размещенный на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Сайте, будет иметь преимущество по сравнению с любым иным текстом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Оферты.</w:t>
      </w:r>
    </w:p>
    <w:p w:rsidR="00EA5332" w:rsidRPr="004C49CF" w:rsidRDefault="00EA5332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9CF">
        <w:rPr>
          <w:color w:val="000000"/>
        </w:rPr>
        <w:t>4.7. Любая информация, которая представлена в любого рода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сопроводительной документации, действительна лишь в случае, если она</w:t>
      </w:r>
      <w:r w:rsidR="00CD2772" w:rsidRPr="004C49CF">
        <w:rPr>
          <w:color w:val="000000"/>
        </w:rPr>
        <w:t xml:space="preserve"> </w:t>
      </w:r>
      <w:r w:rsidRPr="004C49CF">
        <w:rPr>
          <w:color w:val="000000"/>
        </w:rPr>
        <w:t>прямо подтверждается текстом настоящей Оферты.</w:t>
      </w:r>
    </w:p>
    <w:p w:rsidR="00CD2772" w:rsidRPr="004C49CF" w:rsidRDefault="00CD2772" w:rsidP="004C49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772" w:rsidRDefault="004C49CF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3"/>
        </w:rPr>
      </w:pPr>
      <w:r w:rsidRPr="004C49CF">
        <w:rPr>
          <w:b/>
          <w:bCs/>
          <w:color w:val="000000"/>
        </w:rPr>
        <w:t xml:space="preserve">5. </w:t>
      </w:r>
      <w:r w:rsidRPr="004C49CF">
        <w:rPr>
          <w:rStyle w:val="a3"/>
        </w:rPr>
        <w:t>ПЕРСОНАЛЬНЫЕ ДАННЫЕ</w:t>
      </w:r>
    </w:p>
    <w:p w:rsidR="004C49CF" w:rsidRPr="004C49CF" w:rsidRDefault="004C49CF" w:rsidP="004C49CF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3"/>
        </w:rPr>
      </w:pPr>
    </w:p>
    <w:p w:rsidR="00CD2772" w:rsidRPr="004C49CF" w:rsidRDefault="00CD2772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5.1. </w:t>
      </w:r>
      <w:r w:rsidRPr="004C49CF">
        <w:rPr>
          <w:color w:val="000000"/>
        </w:rPr>
        <w:t xml:space="preserve">Клиент </w:t>
      </w:r>
      <w:r w:rsidRPr="004C49CF">
        <w:t xml:space="preserve">подтверждает достоверность своих персональных данных, а также персональных данных третьих лиц, предоставляемых в процессе Бронирования, и принимает на себя всю ответственность за их точность, полноту и достоверность. </w:t>
      </w:r>
      <w:r w:rsidRPr="004C49CF">
        <w:rPr>
          <w:color w:val="000000"/>
        </w:rPr>
        <w:t xml:space="preserve">Клиент </w:t>
      </w:r>
      <w:r w:rsidRPr="004C49CF">
        <w:t xml:space="preserve">принимает на </w:t>
      </w:r>
      <w:r w:rsidRPr="004C49CF">
        <w:lastRenderedPageBreak/>
        <w:t xml:space="preserve">себя все возможные риски, связанные с допущенными </w:t>
      </w:r>
      <w:r w:rsidRPr="004C49CF">
        <w:rPr>
          <w:color w:val="000000"/>
        </w:rPr>
        <w:t xml:space="preserve">Клиентом </w:t>
      </w:r>
      <w:r w:rsidRPr="004C49CF">
        <w:t>ошибками и неточностями в предоставленных персональных данных.</w:t>
      </w:r>
    </w:p>
    <w:p w:rsidR="00CD2772" w:rsidRPr="004C49CF" w:rsidRDefault="00CD2772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5.2. Компания обеспечивает сохранность и безопасность персональных данных </w:t>
      </w:r>
      <w:r w:rsidRPr="004C49CF">
        <w:rPr>
          <w:color w:val="000000"/>
        </w:rPr>
        <w:t xml:space="preserve">Клиента </w:t>
      </w:r>
      <w:r w:rsidRPr="004C49CF">
        <w:t xml:space="preserve">и третьих лиц, для которых/от имени которых </w:t>
      </w:r>
      <w:r w:rsidR="00597FDA" w:rsidRPr="004C49CF">
        <w:rPr>
          <w:color w:val="000000"/>
        </w:rPr>
        <w:t xml:space="preserve">Клиент </w:t>
      </w:r>
      <w:r w:rsidRPr="004C49CF">
        <w:t xml:space="preserve">совершает Бронирование, при их обработке в соответствии с законодательством РФ. </w:t>
      </w:r>
      <w:r w:rsidR="00597FDA" w:rsidRPr="004C49CF">
        <w:t>С</w:t>
      </w:r>
      <w:r w:rsidRPr="004C49CF">
        <w:t>оверш</w:t>
      </w:r>
      <w:r w:rsidR="00597FDA" w:rsidRPr="004C49CF">
        <w:t>ая</w:t>
      </w:r>
      <w:r w:rsidRPr="004C49CF">
        <w:t xml:space="preserve"> Бронировани</w:t>
      </w:r>
      <w:r w:rsidR="00597FDA" w:rsidRPr="004C49CF">
        <w:t>е,</w:t>
      </w:r>
      <w:r w:rsidRPr="004C49CF">
        <w:t xml:space="preserve"> </w:t>
      </w:r>
      <w:r w:rsidR="00597FDA" w:rsidRPr="004C49CF">
        <w:rPr>
          <w:color w:val="000000"/>
        </w:rPr>
        <w:t>Клиент</w:t>
      </w:r>
      <w:r w:rsidRPr="004C49CF">
        <w:t xml:space="preserve"> </w:t>
      </w:r>
      <w:r w:rsidR="00597FDA" w:rsidRPr="004C49CF">
        <w:t xml:space="preserve">дает </w:t>
      </w:r>
      <w:r w:rsidRPr="004C49CF">
        <w:t>соглас</w:t>
      </w:r>
      <w:r w:rsidR="00597FDA" w:rsidRPr="004C49CF">
        <w:t>ие</w:t>
      </w:r>
      <w:r w:rsidRPr="004C49CF">
        <w:t xml:space="preserve"> на обработку предоставленных персональных данных</w:t>
      </w:r>
      <w:r w:rsidR="00597FDA" w:rsidRPr="004C49CF">
        <w:t>, а именно имени, фамилии, гражданства, номера телефона для связи, данных банковской карты, электронной почты</w:t>
      </w:r>
      <w:r w:rsidRPr="004C49CF">
        <w:t>.</w:t>
      </w:r>
      <w:r w:rsidR="00597FDA" w:rsidRPr="004C49CF">
        <w:t xml:space="preserve"> </w:t>
      </w:r>
      <w:r w:rsidR="00597FDA" w:rsidRPr="004C49CF">
        <w:rPr>
          <w:color w:val="000000"/>
        </w:rPr>
        <w:t xml:space="preserve">Клиент </w:t>
      </w:r>
      <w:r w:rsidRPr="004C49CF">
        <w:t xml:space="preserve">подтверждает, что третьи лица, для которых </w:t>
      </w:r>
      <w:r w:rsidR="00597FDA" w:rsidRPr="004C49CF">
        <w:rPr>
          <w:color w:val="000000"/>
        </w:rPr>
        <w:t xml:space="preserve">Клиент </w:t>
      </w:r>
      <w:r w:rsidRPr="004C49CF">
        <w:t xml:space="preserve">совершает Бронирование, поставлены в известность о факте совершения Бронирования, </w:t>
      </w:r>
      <w:r w:rsidR="00597FDA" w:rsidRPr="004C49CF">
        <w:t xml:space="preserve">условий </w:t>
      </w:r>
      <w:r w:rsidRPr="004C49CF">
        <w:t>настоящ</w:t>
      </w:r>
      <w:r w:rsidR="00597FDA" w:rsidRPr="004C49CF">
        <w:t>ей Оферты</w:t>
      </w:r>
      <w:r w:rsidRPr="004C49CF">
        <w:t xml:space="preserve"> и совершаемых Бронирований. </w:t>
      </w:r>
      <w:proofErr w:type="gramStart"/>
      <w:r w:rsidRPr="004C49CF">
        <w:t>Обработка персональных данных включает следующие действия (операции) с персональными данными: сбор, систематизация,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p w:rsidR="00CD2772" w:rsidRPr="004C49CF" w:rsidRDefault="0066720C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5.3. </w:t>
      </w:r>
      <w:r w:rsidR="00CD2772" w:rsidRPr="004C49CF">
        <w:t xml:space="preserve">Настоящее согласие дается </w:t>
      </w:r>
      <w:r w:rsidRPr="004C49CF">
        <w:rPr>
          <w:color w:val="000000"/>
        </w:rPr>
        <w:t xml:space="preserve">Клиентом </w:t>
      </w:r>
      <w:r w:rsidR="00CD2772" w:rsidRPr="004C49CF">
        <w:t xml:space="preserve">на 3 (года) лет </w:t>
      </w:r>
      <w:proofErr w:type="gramStart"/>
      <w:r w:rsidR="00CD2772" w:rsidRPr="004C49CF">
        <w:t>с даты первого</w:t>
      </w:r>
      <w:proofErr w:type="gramEnd"/>
      <w:r w:rsidR="00CD2772" w:rsidRPr="004C49CF">
        <w:t xml:space="preserve"> или последнего Бронирования. Оно может быть отозвано путем подачи Компании письменного заявления по месту нахождения Компании и/или путем направления </w:t>
      </w:r>
      <w:proofErr w:type="gramStart"/>
      <w:r w:rsidR="00CD2772" w:rsidRPr="004C49CF">
        <w:t>скан-копии</w:t>
      </w:r>
      <w:proofErr w:type="gramEnd"/>
      <w:r w:rsidR="00CD2772" w:rsidRPr="004C49CF">
        <w:t xml:space="preserve"> заявления на электронный адрес, указанный на Сайте.</w:t>
      </w:r>
    </w:p>
    <w:p w:rsidR="003C529D" w:rsidRPr="004C49CF" w:rsidRDefault="0066720C" w:rsidP="004C49CF">
      <w:pPr>
        <w:pStyle w:val="a6"/>
        <w:spacing w:before="0" w:beforeAutospacing="0" w:after="0" w:afterAutospacing="0" w:line="276" w:lineRule="auto"/>
        <w:ind w:firstLine="709"/>
        <w:jc w:val="both"/>
      </w:pPr>
      <w:r w:rsidRPr="004C49CF">
        <w:t xml:space="preserve">5.4. </w:t>
      </w:r>
      <w:r w:rsidR="00CD2772" w:rsidRPr="004C49CF">
        <w:t xml:space="preserve">В случае предоставления </w:t>
      </w:r>
      <w:r w:rsidRPr="004C49CF">
        <w:rPr>
          <w:color w:val="000000"/>
        </w:rPr>
        <w:t xml:space="preserve">Клиентом </w:t>
      </w:r>
      <w:r w:rsidR="00CD2772" w:rsidRPr="004C49CF">
        <w:t xml:space="preserve">персональных данных третьих лиц, для которых (от имени и/или в интересах которых) </w:t>
      </w:r>
      <w:r w:rsidRPr="004C49CF">
        <w:rPr>
          <w:color w:val="000000"/>
        </w:rPr>
        <w:t xml:space="preserve">Клиент </w:t>
      </w:r>
      <w:r w:rsidR="00CD2772" w:rsidRPr="004C49CF">
        <w:t xml:space="preserve">совершает </w:t>
      </w:r>
      <w:proofErr w:type="gramStart"/>
      <w:r w:rsidR="00CD2772" w:rsidRPr="004C49CF">
        <w:t>Бронирование</w:t>
      </w:r>
      <w:proofErr w:type="gramEnd"/>
      <w:r w:rsidR="00CD2772" w:rsidRPr="004C49CF">
        <w:t xml:space="preserve"> и данные которых передаются Компании, </w:t>
      </w:r>
      <w:r w:rsidRPr="004C49CF">
        <w:rPr>
          <w:color w:val="000000"/>
        </w:rPr>
        <w:t xml:space="preserve">Клиент </w:t>
      </w:r>
      <w:r w:rsidR="00CD2772" w:rsidRPr="004C49CF">
        <w:t xml:space="preserve">подтверждает и обязуется предоставить по запросу Компании согласие в письменной форме соответствующего субъекта персональных данных на обработку, передачу его персональных данных. </w:t>
      </w:r>
      <w:r w:rsidRPr="004C49CF">
        <w:rPr>
          <w:color w:val="000000"/>
        </w:rPr>
        <w:t xml:space="preserve">Клиент </w:t>
      </w:r>
      <w:r w:rsidR="00CD2772" w:rsidRPr="004C49CF">
        <w:t xml:space="preserve">принимает на себя все возможные риски, связанные с отсутствием данного согласия и/или невозможностью его предоставления, а также обязуется по письменному запросу Компании в течение 10 (десяти) календарных дней осуществить компенсацию всех убытков, в том числе, </w:t>
      </w:r>
      <w:proofErr w:type="gramStart"/>
      <w:r w:rsidR="00CD2772" w:rsidRPr="004C49CF">
        <w:t>но</w:t>
      </w:r>
      <w:proofErr w:type="gramEnd"/>
      <w:r w:rsidR="00CD2772" w:rsidRPr="004C49CF">
        <w:t xml:space="preserve"> не ограничиваясь, в размере судебных издержек, а также сумм штрафов, понесенных Компанией и связанных с нарушением настоящего пункта.</w:t>
      </w:r>
      <w:r w:rsidRPr="004C49CF">
        <w:t xml:space="preserve"> </w:t>
      </w:r>
      <w:r w:rsidR="00CD2772" w:rsidRPr="004C49CF">
        <w:t xml:space="preserve">Компания передает персональные данные </w:t>
      </w:r>
      <w:r w:rsidRPr="004C49CF">
        <w:t>Исполнителю</w:t>
      </w:r>
      <w:r w:rsidR="00CD2772" w:rsidRPr="004C49CF">
        <w:t xml:space="preserve"> в минимальном объеме, который на усмотрение Компании необходим для целей предоставления Услуг. При этом Компания не несет ответственности за сохранность данных, переданных на месте</w:t>
      </w:r>
      <w:r w:rsidRPr="004C49CF">
        <w:t xml:space="preserve"> </w:t>
      </w:r>
      <w:r w:rsidRPr="004C49CF">
        <w:rPr>
          <w:color w:val="000000"/>
        </w:rPr>
        <w:t>Клиентом</w:t>
      </w:r>
      <w:r w:rsidR="00CD2772" w:rsidRPr="004C49CF">
        <w:t xml:space="preserve"> </w:t>
      </w:r>
      <w:r w:rsidRPr="004C49CF">
        <w:t>Исполнителю</w:t>
      </w:r>
      <w:r w:rsidR="00CD2772" w:rsidRPr="004C49CF">
        <w:t>.</w:t>
      </w:r>
    </w:p>
    <w:sectPr w:rsidR="003C529D" w:rsidRPr="004C49CF" w:rsidSect="0022213C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E8" w:rsidRDefault="006528E8" w:rsidP="00EC4994">
      <w:pPr>
        <w:spacing w:after="0" w:line="240" w:lineRule="auto"/>
      </w:pPr>
      <w:r>
        <w:separator/>
      </w:r>
    </w:p>
  </w:endnote>
  <w:endnote w:type="continuationSeparator" w:id="0">
    <w:p w:rsidR="006528E8" w:rsidRDefault="006528E8" w:rsidP="00EC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E8" w:rsidRDefault="006528E8" w:rsidP="00EC4994">
      <w:pPr>
        <w:spacing w:after="0" w:line="240" w:lineRule="auto"/>
      </w:pPr>
      <w:r>
        <w:separator/>
      </w:r>
    </w:p>
  </w:footnote>
  <w:footnote w:type="continuationSeparator" w:id="0">
    <w:p w:rsidR="006528E8" w:rsidRDefault="006528E8" w:rsidP="00EC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8485"/>
      <w:docPartObj>
        <w:docPartGallery w:val="Page Numbers (Top of Page)"/>
        <w:docPartUnique/>
      </w:docPartObj>
    </w:sdtPr>
    <w:sdtContent>
      <w:p w:rsidR="00EC4994" w:rsidRDefault="00EC499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C4994" w:rsidRDefault="00EC49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3E7"/>
    <w:multiLevelType w:val="hybridMultilevel"/>
    <w:tmpl w:val="8B48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E58BD"/>
    <w:multiLevelType w:val="multilevel"/>
    <w:tmpl w:val="A0F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32"/>
    <w:rsid w:val="000142BB"/>
    <w:rsid w:val="00023210"/>
    <w:rsid w:val="00081E7E"/>
    <w:rsid w:val="00083A41"/>
    <w:rsid w:val="0022213C"/>
    <w:rsid w:val="002357A7"/>
    <w:rsid w:val="00253A4B"/>
    <w:rsid w:val="00294EB5"/>
    <w:rsid w:val="002978C3"/>
    <w:rsid w:val="002A17A0"/>
    <w:rsid w:val="00304EDA"/>
    <w:rsid w:val="003147CA"/>
    <w:rsid w:val="00383803"/>
    <w:rsid w:val="00422C04"/>
    <w:rsid w:val="00440D06"/>
    <w:rsid w:val="0046146B"/>
    <w:rsid w:val="00477CF6"/>
    <w:rsid w:val="004A5126"/>
    <w:rsid w:val="004C49CF"/>
    <w:rsid w:val="00567778"/>
    <w:rsid w:val="00597FDA"/>
    <w:rsid w:val="005D4A2C"/>
    <w:rsid w:val="005F79BB"/>
    <w:rsid w:val="00601833"/>
    <w:rsid w:val="006528E8"/>
    <w:rsid w:val="0066720C"/>
    <w:rsid w:val="006A10BC"/>
    <w:rsid w:val="006F28D3"/>
    <w:rsid w:val="006F6BF4"/>
    <w:rsid w:val="0073486C"/>
    <w:rsid w:val="0076663F"/>
    <w:rsid w:val="008732A5"/>
    <w:rsid w:val="008840D9"/>
    <w:rsid w:val="0089301A"/>
    <w:rsid w:val="008B7848"/>
    <w:rsid w:val="009A68E7"/>
    <w:rsid w:val="00A55E70"/>
    <w:rsid w:val="00A669F5"/>
    <w:rsid w:val="00A9696A"/>
    <w:rsid w:val="00A96BEC"/>
    <w:rsid w:val="00AD0440"/>
    <w:rsid w:val="00B53616"/>
    <w:rsid w:val="00B80CD4"/>
    <w:rsid w:val="00BA6876"/>
    <w:rsid w:val="00BF17D5"/>
    <w:rsid w:val="00C86443"/>
    <w:rsid w:val="00CD2772"/>
    <w:rsid w:val="00D2698A"/>
    <w:rsid w:val="00D703E4"/>
    <w:rsid w:val="00DA0C2D"/>
    <w:rsid w:val="00DE7FE3"/>
    <w:rsid w:val="00E062E4"/>
    <w:rsid w:val="00E714B8"/>
    <w:rsid w:val="00EA5332"/>
    <w:rsid w:val="00EC4994"/>
    <w:rsid w:val="00EE4F44"/>
    <w:rsid w:val="00F85B7A"/>
    <w:rsid w:val="00FA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332"/>
    <w:rPr>
      <w:b/>
      <w:bCs/>
    </w:rPr>
  </w:style>
  <w:style w:type="character" w:styleId="a4">
    <w:name w:val="Hyperlink"/>
    <w:basedOn w:val="a0"/>
    <w:uiPriority w:val="99"/>
    <w:unhideWhenUsed/>
    <w:rsid w:val="00A96B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1E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C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994"/>
  </w:style>
  <w:style w:type="paragraph" w:styleId="a9">
    <w:name w:val="footer"/>
    <w:basedOn w:val="a"/>
    <w:link w:val="aa"/>
    <w:uiPriority w:val="99"/>
    <w:semiHidden/>
    <w:unhideWhenUsed/>
    <w:rsid w:val="00EC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6990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109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174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2052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4405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69249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6447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weeke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27.06.2011-N-161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</dc:creator>
  <cp:lastModifiedBy>KOMPP</cp:lastModifiedBy>
  <cp:revision>38</cp:revision>
  <dcterms:created xsi:type="dcterms:W3CDTF">2023-02-08T08:39:00Z</dcterms:created>
  <dcterms:modified xsi:type="dcterms:W3CDTF">2023-03-05T10:20:00Z</dcterms:modified>
</cp:coreProperties>
</file>